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97D66" w:rsidP="00A727A4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A727A4" w:rsidRDefault="00A727A4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A727A4" w:rsidRDefault="00A727A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A727A4">
      <w:pPr>
        <w:jc w:val="center"/>
        <w:rPr>
          <w:b/>
          <w:bCs/>
          <w:i/>
          <w:iCs/>
          <w:sz w:val="32"/>
          <w:szCs w:val="32"/>
        </w:rPr>
      </w:pPr>
      <w:r w:rsidRPr="00FA2C75">
        <w:rPr>
          <w:sz w:val="32"/>
          <w:szCs w:val="32"/>
        </w:rPr>
        <w:t>АДМИНИСТРАЦИЯ ГОРОДА ЮГОРСКА</w:t>
      </w:r>
    </w:p>
    <w:p w:rsidR="00256A87" w:rsidRPr="00FA2C75" w:rsidRDefault="00256A87" w:rsidP="00A727A4">
      <w:pPr>
        <w:jc w:val="center"/>
        <w:rPr>
          <w:sz w:val="28"/>
          <w:szCs w:val="28"/>
        </w:rPr>
      </w:pPr>
      <w:r w:rsidRPr="00FA2C75">
        <w:rPr>
          <w:sz w:val="28"/>
          <w:szCs w:val="28"/>
        </w:rPr>
        <w:t>Ханты-Мансийского автономного округа – Югры</w:t>
      </w:r>
    </w:p>
    <w:p w:rsidR="00256A87" w:rsidRPr="00FA2C75" w:rsidRDefault="00256A87" w:rsidP="00A727A4">
      <w:pPr>
        <w:jc w:val="center"/>
        <w:rPr>
          <w:sz w:val="36"/>
          <w:szCs w:val="36"/>
        </w:rPr>
      </w:pPr>
    </w:p>
    <w:p w:rsidR="00256A87" w:rsidRDefault="00256A87" w:rsidP="00A727A4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A727A4">
      <w:pPr>
        <w:jc w:val="center"/>
        <w:rPr>
          <w:sz w:val="36"/>
          <w:szCs w:val="36"/>
        </w:rPr>
      </w:pPr>
    </w:p>
    <w:p w:rsidR="00256A87" w:rsidRDefault="00256A87" w:rsidP="00A727A4">
      <w:pPr>
        <w:jc w:val="center"/>
      </w:pPr>
    </w:p>
    <w:p w:rsidR="00FA6FE7" w:rsidRDefault="00297D66" w:rsidP="00A727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14 марта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557 </w:t>
      </w:r>
    </w:p>
    <w:p w:rsidR="00256A87" w:rsidRDefault="00256A87" w:rsidP="00A727A4">
      <w:pPr>
        <w:jc w:val="center"/>
        <w:rPr>
          <w:sz w:val="24"/>
          <w:szCs w:val="24"/>
        </w:rPr>
      </w:pPr>
    </w:p>
    <w:p w:rsidR="00256A87" w:rsidRDefault="00256A87" w:rsidP="00A727A4">
      <w:pPr>
        <w:jc w:val="center"/>
        <w:rPr>
          <w:sz w:val="24"/>
          <w:szCs w:val="24"/>
        </w:rPr>
      </w:pPr>
    </w:p>
    <w:p w:rsidR="00256A87" w:rsidRDefault="00256A87" w:rsidP="00A727A4">
      <w:pPr>
        <w:jc w:val="center"/>
        <w:rPr>
          <w:sz w:val="24"/>
          <w:szCs w:val="24"/>
        </w:rPr>
      </w:pPr>
    </w:p>
    <w:p w:rsidR="00A727A4" w:rsidRDefault="00A727A4" w:rsidP="00A727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</w:t>
      </w:r>
    </w:p>
    <w:p w:rsidR="00A727A4" w:rsidRDefault="00A727A4" w:rsidP="00A727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города Югорска</w:t>
      </w:r>
    </w:p>
    <w:p w:rsidR="00A727A4" w:rsidRDefault="00A727A4" w:rsidP="00A727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от 31.10.2013 № 3246</w:t>
      </w:r>
    </w:p>
    <w:p w:rsidR="00A727A4" w:rsidRDefault="00A727A4" w:rsidP="00A727A4">
      <w:pPr>
        <w:rPr>
          <w:bCs/>
          <w:sz w:val="24"/>
          <w:szCs w:val="24"/>
        </w:rPr>
      </w:pPr>
    </w:p>
    <w:p w:rsidR="00A727A4" w:rsidRDefault="00A727A4" w:rsidP="00A727A4">
      <w:pPr>
        <w:rPr>
          <w:bCs/>
          <w:sz w:val="24"/>
          <w:szCs w:val="24"/>
        </w:rPr>
      </w:pPr>
    </w:p>
    <w:p w:rsidR="00A727A4" w:rsidRDefault="00A727A4" w:rsidP="00A727A4">
      <w:pPr>
        <w:jc w:val="center"/>
        <w:rPr>
          <w:bCs/>
          <w:sz w:val="24"/>
          <w:szCs w:val="24"/>
        </w:rPr>
      </w:pPr>
    </w:p>
    <w:p w:rsidR="00A727A4" w:rsidRDefault="00A727A4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администрации города Югорска от 07.10.2013 № 2906                     «О муниципальных и ведомственных целевых программах города Югорска», в целях уточнения объемов финансирования программных мероприятий:</w:t>
      </w:r>
    </w:p>
    <w:p w:rsidR="00A727A4" w:rsidRDefault="00B40A9E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proofErr w:type="gramStart"/>
      <w:r w:rsidR="00A727A4">
        <w:rPr>
          <w:bCs/>
          <w:sz w:val="24"/>
          <w:szCs w:val="24"/>
        </w:rPr>
        <w:t>Внести в приложение к постановлению администрации города Югорска от 31.10.2013 № 3246 «О муниципальной программе города Югорска «Развитие культуры и туризма в городе Югорске на 2014-2020 годы» (с изменениями от 06.02.2014 № 38</w:t>
      </w:r>
      <w:bookmarkStart w:id="0" w:name="_GoBack"/>
      <w:bookmarkEnd w:id="0"/>
      <w:r w:rsidR="00A727A4">
        <w:rPr>
          <w:bCs/>
          <w:sz w:val="24"/>
          <w:szCs w:val="24"/>
        </w:rPr>
        <w:t xml:space="preserve">0, от 03.03.2014 № 770, </w:t>
      </w:r>
      <w:r>
        <w:rPr>
          <w:bCs/>
          <w:sz w:val="24"/>
          <w:szCs w:val="24"/>
        </w:rPr>
        <w:t xml:space="preserve">           </w:t>
      </w:r>
      <w:r w:rsidR="00A727A4">
        <w:rPr>
          <w:bCs/>
          <w:sz w:val="24"/>
          <w:szCs w:val="24"/>
        </w:rPr>
        <w:t xml:space="preserve">от 07.05.2014 № 2049, от 02.07.2014 № 3046, от 06.08.2014 № 3993, от 20.11.2014 № 6332, </w:t>
      </w:r>
      <w:r>
        <w:rPr>
          <w:bCs/>
          <w:sz w:val="24"/>
          <w:szCs w:val="24"/>
        </w:rPr>
        <w:t xml:space="preserve">                 </w:t>
      </w:r>
      <w:r w:rsidR="00A727A4">
        <w:rPr>
          <w:bCs/>
          <w:sz w:val="24"/>
          <w:szCs w:val="24"/>
        </w:rPr>
        <w:t xml:space="preserve">от 31.12.2014 № 7435, от 31.12.2014 № 7436, от 26.05.2015 № 2138, от 28.08.2015 № 2900, </w:t>
      </w:r>
      <w:r>
        <w:rPr>
          <w:bCs/>
          <w:sz w:val="24"/>
          <w:szCs w:val="24"/>
        </w:rPr>
        <w:t xml:space="preserve">                </w:t>
      </w:r>
      <w:r w:rsidR="00A727A4">
        <w:rPr>
          <w:bCs/>
          <w:sz w:val="24"/>
          <w:szCs w:val="24"/>
        </w:rPr>
        <w:t>от 26.11.2015</w:t>
      </w:r>
      <w:proofErr w:type="gramEnd"/>
      <w:r w:rsidR="00A727A4">
        <w:rPr>
          <w:bCs/>
          <w:sz w:val="24"/>
          <w:szCs w:val="24"/>
        </w:rPr>
        <w:t xml:space="preserve"> № </w:t>
      </w:r>
      <w:proofErr w:type="gramStart"/>
      <w:r w:rsidR="00A727A4">
        <w:rPr>
          <w:bCs/>
          <w:sz w:val="24"/>
          <w:szCs w:val="24"/>
        </w:rPr>
        <w:t>3428, от 21.12.2015 № 3716, от 21.12.2015 № 3724) следующие изменения:</w:t>
      </w:r>
      <w:proofErr w:type="gramEnd"/>
    </w:p>
    <w:p w:rsidR="00A727A4" w:rsidRDefault="00A727A4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новой редакции:</w:t>
      </w:r>
    </w:p>
    <w:p w:rsidR="00A727A4" w:rsidRDefault="00A727A4" w:rsidP="00A727A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A727A4" w:rsidTr="00A727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                      на 2014 - 2020 годы составляет 984 456,8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19,5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13 747,8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877 536,4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93 153,1 тыс. рублей.</w:t>
            </w:r>
          </w:p>
          <w:p w:rsidR="00A727A4" w:rsidRDefault="00A727A4" w:rsidP="00A727A4">
            <w:pPr>
              <w:jc w:val="both"/>
              <w:rPr>
                <w:sz w:val="12"/>
                <w:szCs w:val="12"/>
              </w:rPr>
            </w:pP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2014 год 165 193,2 тыс. рублей,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2 759,2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142 645,1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19 788,9 тыс. рублей.</w:t>
            </w:r>
          </w:p>
          <w:p w:rsidR="00A727A4" w:rsidRDefault="00A727A4" w:rsidP="00A727A4">
            <w:pPr>
              <w:jc w:val="both"/>
              <w:rPr>
                <w:sz w:val="12"/>
                <w:szCs w:val="12"/>
              </w:rPr>
            </w:pP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финансирования на 2015 год – 134 922,4 тыс. рублей, в т. ч.: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8,8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автономного округа – 785,9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122 663,5 тыс. рублей;</w:t>
            </w:r>
          </w:p>
          <w:p w:rsidR="00A727A4" w:rsidRDefault="00A727A4" w:rsidP="00A727A4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-средства от приносящей доход деятельности – 11 464,2 тыс. рублей.</w:t>
            </w:r>
          </w:p>
          <w:p w:rsidR="00A727A4" w:rsidRDefault="00A727A4" w:rsidP="00A727A4">
            <w:pPr>
              <w:jc w:val="both"/>
              <w:rPr>
                <w:kern w:val="20"/>
                <w:sz w:val="12"/>
                <w:szCs w:val="12"/>
              </w:rPr>
            </w:pP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2016 год  137 665,6 тыс. рублей, в т. ч.: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10,7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автономного округа – 10 202,7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115 952,2 тыс. рублей;</w:t>
            </w:r>
          </w:p>
          <w:p w:rsidR="00A727A4" w:rsidRDefault="00A727A4" w:rsidP="00A727A4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 средства от приносящей доход деятельности – 11 500,0 тыс. рублей.</w:t>
            </w:r>
          </w:p>
          <w:p w:rsidR="00A727A4" w:rsidRDefault="00A727A4" w:rsidP="00A727A4">
            <w:pPr>
              <w:jc w:val="both"/>
              <w:rPr>
                <w:kern w:val="20"/>
                <w:sz w:val="12"/>
                <w:szCs w:val="12"/>
              </w:rPr>
            </w:pP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финансирования на 2017 год 136</w:t>
            </w:r>
            <w:r>
              <w:rPr>
                <w:bCs/>
                <w:color w:val="000000"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A727A4" w:rsidRDefault="00A727A4" w:rsidP="00A727A4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 средства от приносящей доход деятельности – 12 600,0 тыс. рублей.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2018 год  136</w:t>
            </w:r>
            <w:r>
              <w:rPr>
                <w:bCs/>
                <w:color w:val="000000"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A727A4" w:rsidRDefault="00A727A4" w:rsidP="00A727A4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 средства от приносящей доход деятельности – 12 600,0 тыс. рублей.</w:t>
            </w:r>
          </w:p>
          <w:p w:rsidR="00A727A4" w:rsidRDefault="00A727A4" w:rsidP="00A727A4">
            <w:pPr>
              <w:jc w:val="both"/>
              <w:rPr>
                <w:kern w:val="20"/>
                <w:sz w:val="16"/>
                <w:szCs w:val="16"/>
              </w:rPr>
            </w:pP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2019 год 136</w:t>
            </w:r>
            <w:r>
              <w:rPr>
                <w:bCs/>
                <w:color w:val="000000"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A727A4" w:rsidRDefault="00A727A4" w:rsidP="00A727A4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 средства от приносящей доход деятельности – 12 600,0 тыс. рублей.</w:t>
            </w:r>
          </w:p>
          <w:p w:rsidR="00A727A4" w:rsidRDefault="00A727A4" w:rsidP="00A727A4">
            <w:pPr>
              <w:jc w:val="both"/>
              <w:rPr>
                <w:kern w:val="20"/>
                <w:sz w:val="24"/>
                <w:szCs w:val="24"/>
              </w:rPr>
            </w:pP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2020 год  136</w:t>
            </w:r>
            <w:r>
              <w:rPr>
                <w:bCs/>
                <w:color w:val="000000"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A727A4" w:rsidRDefault="00A727A4" w:rsidP="00A727A4">
            <w:pPr>
              <w:jc w:val="both"/>
              <w:rPr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 средства от приносящей доход деятельности – 12 600,0 тыс. рублей.</w:t>
            </w:r>
          </w:p>
        </w:tc>
      </w:tr>
    </w:tbl>
    <w:p w:rsidR="00A727A4" w:rsidRDefault="00A727A4" w:rsidP="00A727A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».</w:t>
      </w:r>
    </w:p>
    <w:p w:rsidR="00A727A4" w:rsidRDefault="00A727A4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Таблицы 1-2 изложить в новой редакции (приложение).</w:t>
      </w:r>
    </w:p>
    <w:p w:rsidR="00A727A4" w:rsidRDefault="00A727A4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Опубликовать постановление в газете «Югорский вестник» и разместить на официальном сайте администрации города Югорска.</w:t>
      </w:r>
    </w:p>
    <w:p w:rsidR="00A727A4" w:rsidRDefault="00A727A4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Настоящее постановление вступает в силу после его официального опубликования в газете «Югорский вестник».</w:t>
      </w:r>
    </w:p>
    <w:p w:rsidR="00A727A4" w:rsidRDefault="00A727A4" w:rsidP="00B40A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>
        <w:rPr>
          <w:bCs/>
          <w:sz w:val="24"/>
          <w:szCs w:val="24"/>
        </w:rPr>
        <w:t>Долгодворову</w:t>
      </w:r>
      <w:proofErr w:type="spellEnd"/>
      <w:r>
        <w:rPr>
          <w:bCs/>
          <w:sz w:val="24"/>
          <w:szCs w:val="24"/>
        </w:rPr>
        <w:t>.</w:t>
      </w:r>
    </w:p>
    <w:p w:rsidR="00A727A4" w:rsidRDefault="00A727A4" w:rsidP="00A727A4">
      <w:pPr>
        <w:jc w:val="both"/>
        <w:rPr>
          <w:sz w:val="24"/>
          <w:szCs w:val="24"/>
        </w:rPr>
      </w:pPr>
    </w:p>
    <w:p w:rsidR="00A727A4" w:rsidRDefault="00A727A4" w:rsidP="00A727A4">
      <w:pPr>
        <w:jc w:val="center"/>
        <w:rPr>
          <w:sz w:val="24"/>
          <w:szCs w:val="24"/>
        </w:rPr>
      </w:pPr>
    </w:p>
    <w:p w:rsidR="00B40A9E" w:rsidRDefault="00B40A9E" w:rsidP="00A727A4">
      <w:pPr>
        <w:rPr>
          <w:b/>
          <w:sz w:val="24"/>
          <w:szCs w:val="24"/>
        </w:rPr>
      </w:pPr>
    </w:p>
    <w:p w:rsidR="00A727A4" w:rsidRDefault="00A727A4" w:rsidP="00A72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A727A4" w:rsidRDefault="00A727A4" w:rsidP="00A727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A727A4" w:rsidRDefault="00A727A4" w:rsidP="00A727A4">
      <w:pPr>
        <w:jc w:val="center"/>
        <w:rPr>
          <w:sz w:val="24"/>
          <w:szCs w:val="24"/>
        </w:rPr>
      </w:pPr>
    </w:p>
    <w:p w:rsidR="00A727A4" w:rsidRDefault="00A727A4" w:rsidP="00A727A4">
      <w:pPr>
        <w:jc w:val="center"/>
        <w:rPr>
          <w:sz w:val="24"/>
          <w:szCs w:val="24"/>
        </w:rPr>
      </w:pPr>
    </w:p>
    <w:p w:rsidR="00A727A4" w:rsidRDefault="00A727A4" w:rsidP="00A727A4">
      <w:pPr>
        <w:jc w:val="both"/>
        <w:rPr>
          <w:sz w:val="24"/>
          <w:szCs w:val="24"/>
        </w:rPr>
        <w:sectPr w:rsidR="00A727A4" w:rsidSect="00A727A4">
          <w:pgSz w:w="11906" w:h="16838"/>
          <w:pgMar w:top="397" w:right="567" w:bottom="851" w:left="1418" w:header="709" w:footer="709" w:gutter="0"/>
          <w:cols w:space="720"/>
        </w:sectPr>
      </w:pPr>
    </w:p>
    <w:p w:rsidR="00A727A4" w:rsidRDefault="00A727A4" w:rsidP="00A727A4">
      <w:pPr>
        <w:jc w:val="both"/>
        <w:rPr>
          <w:sz w:val="24"/>
          <w:szCs w:val="24"/>
        </w:rPr>
      </w:pPr>
    </w:p>
    <w:p w:rsidR="00A727A4" w:rsidRDefault="00A727A4" w:rsidP="00A727A4">
      <w:pPr>
        <w:suppressAutoHyphens w:val="0"/>
        <w:rPr>
          <w:b/>
          <w:sz w:val="24"/>
          <w:szCs w:val="24"/>
        </w:rPr>
        <w:sectPr w:rsidR="00A727A4">
          <w:pgSz w:w="11906" w:h="16838"/>
          <w:pgMar w:top="397" w:right="567" w:bottom="851" w:left="1418" w:header="709" w:footer="709" w:gutter="0"/>
          <w:cols w:space="720"/>
        </w:sectPr>
      </w:pPr>
    </w:p>
    <w:p w:rsidR="00A727A4" w:rsidRDefault="00A727A4" w:rsidP="00A727A4">
      <w:pPr>
        <w:ind w:right="-10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727A4" w:rsidRDefault="00A727A4" w:rsidP="00A727A4">
      <w:pPr>
        <w:ind w:right="-10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727A4" w:rsidRDefault="00A727A4" w:rsidP="00A727A4">
      <w:pPr>
        <w:ind w:right="-10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727A4" w:rsidRDefault="00297D66" w:rsidP="00A727A4">
      <w:pPr>
        <w:ind w:right="-10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14 марта </w:t>
      </w:r>
      <w:r w:rsidR="00A727A4">
        <w:rPr>
          <w:b/>
          <w:sz w:val="24"/>
          <w:szCs w:val="24"/>
        </w:rPr>
        <w:t xml:space="preserve">2016 </w:t>
      </w:r>
      <w:r>
        <w:rPr>
          <w:b/>
          <w:sz w:val="24"/>
          <w:szCs w:val="24"/>
        </w:rPr>
        <w:t xml:space="preserve">года  № 557 </w:t>
      </w:r>
    </w:p>
    <w:p w:rsidR="00A727A4" w:rsidRDefault="00A727A4" w:rsidP="00A727A4">
      <w:pPr>
        <w:jc w:val="right"/>
        <w:rPr>
          <w:b/>
          <w:sz w:val="24"/>
          <w:szCs w:val="24"/>
        </w:rPr>
      </w:pPr>
    </w:p>
    <w:p w:rsidR="00A727A4" w:rsidRDefault="00A727A4" w:rsidP="00A727A4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Таблица 1</w:t>
      </w:r>
    </w:p>
    <w:p w:rsidR="00A727A4" w:rsidRDefault="00A727A4" w:rsidP="00A727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Целевые показатели муниципальной программы города Югорска</w:t>
      </w:r>
    </w:p>
    <w:p w:rsidR="00A727A4" w:rsidRDefault="00A727A4" w:rsidP="00A727A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«Развитие культуры и туризма в городе Югорске на 2014-2020 годы»</w:t>
      </w:r>
    </w:p>
    <w:tbl>
      <w:tblPr>
        <w:tblW w:w="156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6"/>
        <w:gridCol w:w="2979"/>
        <w:gridCol w:w="1277"/>
        <w:gridCol w:w="1560"/>
        <w:gridCol w:w="992"/>
        <w:gridCol w:w="851"/>
        <w:gridCol w:w="850"/>
        <w:gridCol w:w="993"/>
        <w:gridCol w:w="850"/>
        <w:gridCol w:w="992"/>
        <w:gridCol w:w="993"/>
        <w:gridCol w:w="2127"/>
      </w:tblGrid>
      <w:tr w:rsidR="00A727A4" w:rsidTr="00A727A4">
        <w:trPr>
          <w:trHeight w:val="360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целевого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7A4" w:rsidRDefault="00A727A4">
            <w:pPr>
              <w:suppressLineNumbers/>
              <w:snapToGrid w:val="0"/>
              <w:jc w:val="center"/>
            </w:pPr>
            <w:r>
              <w:t>Единица измерения</w:t>
            </w:r>
          </w:p>
          <w:p w:rsidR="00A727A4" w:rsidRDefault="00A727A4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ind w:right="2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ind w:right="2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A727A4" w:rsidTr="00A727A4">
        <w:trPr>
          <w:trHeight w:val="598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2014 </w:t>
            </w:r>
            <w:r>
              <w:rPr>
                <w:lang w:eastAsia="ru-RU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2015 </w:t>
            </w:r>
            <w:r>
              <w:rPr>
                <w:lang w:eastAsia="ru-RU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2016 </w:t>
            </w:r>
            <w:r>
              <w:rPr>
                <w:lang w:eastAsia="ru-RU"/>
              </w:rPr>
              <w:br/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2017 </w:t>
            </w:r>
            <w:r>
              <w:rPr>
                <w:lang w:eastAsia="ru-RU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  <w:r>
              <w:rPr>
                <w:lang w:eastAsia="ru-RU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lang w:eastAsia="ru-RU"/>
              </w:rPr>
            </w:pPr>
          </w:p>
        </w:tc>
      </w:tr>
      <w:tr w:rsidR="00A727A4" w:rsidTr="00A727A4">
        <w:trPr>
          <w:trHeight w:val="336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A727A4" w:rsidTr="00A727A4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библиотечного фонда на 1000 жителей,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Экземпляры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4 164,0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4 164,0</w:t>
            </w:r>
          </w:p>
        </w:tc>
      </w:tr>
      <w:tr w:rsidR="00A727A4" w:rsidTr="00A727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числа зарегистрированных пользователей библиотеки, (человек)***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12 653,0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12 653,0</w:t>
            </w:r>
          </w:p>
        </w:tc>
      </w:tr>
      <w:tr w:rsidR="00A727A4" w:rsidTr="00A727A4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</w:pPr>
            <w:r>
              <w:t>Сохранений числа посещений библиотек,</w:t>
            </w:r>
          </w:p>
          <w:p w:rsidR="00A727A4" w:rsidRDefault="00A727A4">
            <w:pPr>
              <w:jc w:val="both"/>
              <w:rPr>
                <w:lang w:eastAsia="ru-RU"/>
              </w:rPr>
            </w:pPr>
            <w:r>
              <w:t>(человек)</w:t>
            </w:r>
            <w:r>
              <w:rPr>
                <w:lang w:eastAsia="ru-RU"/>
              </w:rPr>
              <w:t xml:space="preserve"> 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79 500,0</w:t>
            </w:r>
          </w:p>
        </w:tc>
      </w:tr>
      <w:tr w:rsidR="00A727A4" w:rsidTr="00A727A4">
        <w:trPr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</w:pPr>
            <w:r>
              <w:t>Увеличение доли библиотечного фонда общедоступных библиотек, отраженного в электронном каталоге,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100,0</w:t>
            </w:r>
          </w:p>
        </w:tc>
      </w:tr>
      <w:tr w:rsidR="00A727A4" w:rsidTr="00A727A4">
        <w:trPr>
          <w:trHeight w:val="8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доли музейных предметов и музейных коллекций, отраженных в электронных каталогах в общем объеме музейных фондов и музейных коллекций, *</w:t>
            </w:r>
            <w:r>
              <w:rPr>
                <w:vertAlign w:val="superscript"/>
                <w:lang w:eastAsia="ru-RU"/>
              </w:rPr>
              <w:t>,</w:t>
            </w:r>
            <w:r>
              <w:rPr>
                <w:lang w:eastAsia="ru-RU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A727A4" w:rsidTr="00A727A4">
        <w:trPr>
          <w:trHeight w:val="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   *</w:t>
            </w:r>
            <w:r>
              <w:rPr>
                <w:vertAlign w:val="superscript"/>
                <w:lang w:eastAsia="ru-RU"/>
              </w:rPr>
              <w:t>,</w:t>
            </w:r>
            <w:r>
              <w:rPr>
                <w:lang w:eastAsia="ru-RU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22,0</w:t>
            </w:r>
          </w:p>
        </w:tc>
      </w:tr>
      <w:tr w:rsidR="00A727A4" w:rsidTr="00A727A4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shd w:val="clear" w:color="auto" w:fill="FFFFFF"/>
              <w:tabs>
                <w:tab w:val="left" w:pos="1061"/>
              </w:tabs>
              <w:jc w:val="both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Увеличение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количества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передвижных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выставок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фондов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музея</w:t>
            </w:r>
            <w:proofErr w:type="spellEnd"/>
            <w:r>
              <w:rPr>
                <w:lang w:val="uk-UA" w:eastAsia="ru-RU"/>
              </w:rPr>
              <w:t xml:space="preserve"> для </w:t>
            </w:r>
            <w:proofErr w:type="spellStart"/>
            <w:r>
              <w:rPr>
                <w:lang w:val="uk-UA" w:eastAsia="ru-RU"/>
              </w:rPr>
              <w:t>экспонирования</w:t>
            </w:r>
            <w:proofErr w:type="spellEnd"/>
            <w:r>
              <w:rPr>
                <w:lang w:val="uk-UA" w:eastAsia="ru-RU"/>
              </w:rPr>
              <w:t xml:space="preserve"> в музеях и галереях </w:t>
            </w:r>
            <w:proofErr w:type="spellStart"/>
            <w:r>
              <w:rPr>
                <w:lang w:val="uk-UA" w:eastAsia="ru-RU"/>
              </w:rPr>
              <w:t>муниципальных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образований</w:t>
            </w:r>
            <w:proofErr w:type="spellEnd"/>
            <w:r>
              <w:rPr>
                <w:lang w:val="uk-UA" w:eastAsia="ru-RU"/>
              </w:rPr>
              <w:t xml:space="preserve"> </w:t>
            </w:r>
            <w:proofErr w:type="spellStart"/>
            <w:r>
              <w:rPr>
                <w:lang w:val="uk-UA" w:eastAsia="ru-RU"/>
              </w:rPr>
              <w:t>Ханты-Мансийского</w:t>
            </w:r>
            <w:proofErr w:type="spellEnd"/>
            <w:r>
              <w:rPr>
                <w:lang w:val="uk-UA" w:eastAsia="ru-RU"/>
              </w:rPr>
              <w:t xml:space="preserve"> автономного округа – </w:t>
            </w:r>
            <w:proofErr w:type="spellStart"/>
            <w:r>
              <w:rPr>
                <w:lang w:val="uk-UA" w:eastAsia="ru-RU"/>
              </w:rPr>
              <w:t>Югры</w:t>
            </w:r>
            <w:proofErr w:type="spellEnd"/>
            <w:r>
              <w:rPr>
                <w:lang w:val="uk-UA" w:eastAsia="ru-RU"/>
              </w:rPr>
              <w:t xml:space="preserve"> *</w:t>
            </w:r>
            <w:r>
              <w:rPr>
                <w:vertAlign w:val="superscript"/>
                <w:lang w:val="uk-UA" w:eastAsia="ru-RU"/>
              </w:rPr>
              <w:t>,</w:t>
            </w:r>
            <w:r>
              <w:rPr>
                <w:lang w:val="uk-UA" w:eastAsia="ru-RU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Единица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 w:rsidR="00A727A4" w:rsidTr="00A727A4">
        <w:trPr>
          <w:trHeight w:val="9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val="uk-UA" w:eastAsia="ru-RU"/>
              </w:rPr>
            </w:pPr>
            <w:r>
              <w:rPr>
                <w:lang w:eastAsia="ru-RU"/>
              </w:rPr>
              <w:t>Увеличение доли оцифрованных музейных предметов, представленных в сети Интернет от общего объема музейного фонда **,</w:t>
            </w:r>
            <w:r>
              <w:rPr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val="uk-UA" w:eastAsia="ru-RU"/>
              </w:rPr>
            </w:pPr>
            <w:r>
              <w:rPr>
                <w:lang w:eastAsia="ru-RU"/>
              </w:rPr>
              <w:t>62,0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val="uk-UA" w:eastAsia="ru-RU"/>
              </w:rPr>
            </w:pPr>
            <w:r>
              <w:rPr>
                <w:lang w:eastAsia="ru-RU"/>
              </w:rPr>
              <w:t>62,0</w:t>
            </w:r>
          </w:p>
        </w:tc>
      </w:tr>
      <w:tr w:rsidR="00A727A4" w:rsidTr="00A727A4">
        <w:trPr>
          <w:trHeight w:val="1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Сохранение количества выставочных проектов, осуществляемых в городе Югорске, из частных собраний, фондов муниципальных образований Ханты-Мансийского автономного округа </w:t>
            </w:r>
            <w:proofErr w:type="gramStart"/>
            <w:r>
              <w:rPr>
                <w:lang w:eastAsia="ru-RU"/>
              </w:rPr>
              <w:t>–Ю</w:t>
            </w:r>
            <w:proofErr w:type="gramEnd"/>
            <w:r>
              <w:rPr>
                <w:lang w:eastAsia="ru-RU"/>
              </w:rPr>
              <w:t>гры,**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val="uk-UA" w:eastAsia="ru-RU"/>
              </w:rPr>
              <w:t>Единица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A727A4" w:rsidTr="00A727A4">
        <w:trPr>
          <w:trHeight w:val="10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</w:pPr>
            <w:r>
              <w:t>Увеличение количества экспозиционных площадок в музее под открытым небом «</w:t>
            </w:r>
            <w:proofErr w:type="spellStart"/>
            <w:r>
              <w:t>Суеват</w:t>
            </w:r>
            <w:proofErr w:type="spellEnd"/>
            <w:r>
              <w:t xml:space="preserve"> Пауль»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11</w:t>
            </w:r>
          </w:p>
        </w:tc>
      </w:tr>
      <w:tr w:rsidR="00A727A4" w:rsidTr="00A727A4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</w:pPr>
            <w:r>
              <w:t>Увеличение посещаемости музея (посещений на 1 жителя в год), *,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0,6</w:t>
            </w:r>
          </w:p>
        </w:tc>
      </w:tr>
      <w:tr w:rsidR="00A727A4" w:rsidTr="00A727A4">
        <w:trPr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</w:pPr>
            <w:r>
              <w:t>Увеличение объема туристских услуг, оказанных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110</w:t>
            </w:r>
          </w:p>
        </w:tc>
      </w:tr>
      <w:tr w:rsidR="00A727A4" w:rsidTr="00A727A4">
        <w:trPr>
          <w:trHeight w:val="1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Прирост количества участников культурно – досуговых мероприятий, организованных культурно – досуговыми учреждениями (по сравнению с предыдущим годом)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7,4</w:t>
            </w:r>
          </w:p>
        </w:tc>
      </w:tr>
      <w:tr w:rsidR="00A727A4" w:rsidTr="00A727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</w:pPr>
            <w:r>
              <w:t>Увеличение доли зрителей, посетивших сеансы социального кино (от числа жителей города), 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18,0</w:t>
            </w:r>
          </w:p>
        </w:tc>
      </w:tr>
      <w:tr w:rsidR="00A727A4" w:rsidTr="00A727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количества участников, занимающихся в клубных формированиях, 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1 281,0</w:t>
            </w:r>
          </w:p>
        </w:tc>
      </w:tr>
      <w:tr w:rsidR="00A727A4" w:rsidTr="00A727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 w:rsidP="00A727A4">
            <w:pPr>
              <w:jc w:val="both"/>
            </w:pPr>
            <w:r>
              <w:t>Количество инновационных, концептуальных проектов, реализуемых в сфере культуры и туризма, 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center"/>
            </w:pPr>
            <w:r>
              <w:t>1</w:t>
            </w:r>
          </w:p>
        </w:tc>
      </w:tr>
      <w:tr w:rsidR="00A727A4" w:rsidTr="00A727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соотношения средней заработной платы  работников учреждений культуры к средней заработной плате по округу,*</w:t>
            </w:r>
            <w:r>
              <w:rPr>
                <w:vertAlign w:val="superscript"/>
                <w:lang w:eastAsia="ru-RU"/>
              </w:rPr>
              <w:t xml:space="preserve">, </w:t>
            </w:r>
            <w:r>
              <w:rPr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</w:pPr>
            <w:r>
              <w:rPr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</w:pPr>
            <w:r>
              <w:rPr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</w:pPr>
            <w:r>
              <w:rPr>
                <w:lang w:eastAsia="ru-RU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</w:pPr>
            <w:r>
              <w:rPr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tabs>
                <w:tab w:val="left" w:pos="423"/>
                <w:tab w:val="center" w:pos="84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tabs>
                <w:tab w:val="left" w:pos="423"/>
                <w:tab w:val="center" w:pos="84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A727A4" w:rsidTr="00A727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Повышение уровня удовлетворенности граждан города Югорска качеством услуг, предоставляемых учреждениями культуры,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93,0</w:t>
            </w:r>
          </w:p>
        </w:tc>
      </w:tr>
    </w:tbl>
    <w:p w:rsidR="00A727A4" w:rsidRDefault="00A727A4" w:rsidP="00A727A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 показатели, направленные на исполнение Указа Президента от 07 мая 2012 года № 597 «О мероприятиях по реализации государственной социальной политики»;</w:t>
      </w:r>
    </w:p>
    <w:p w:rsidR="00A727A4" w:rsidRDefault="00A727A4" w:rsidP="00A727A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** показатели, направленные на исполнение Плана мероприятий («дорожные карты») «Изменения в отраслях социальной сферы, направленные на повышение эффективности сферы культуры в городе Югорске» постановление администрации города Югорска от 18.03.2013 № 628;</w:t>
      </w:r>
    </w:p>
    <w:p w:rsidR="00A727A4" w:rsidRDefault="00A727A4" w:rsidP="00A727A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*** прогнозные значения сводных показателей муниципальных заданий муниципальных (бюджетных и автономных) учреждений культуры города Югорска;</w:t>
      </w:r>
    </w:p>
    <w:p w:rsidR="00A727A4" w:rsidRDefault="00A727A4" w:rsidP="00A727A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**** достижение показателей возможно при условии финансирования мероприятий программы</w:t>
      </w:r>
    </w:p>
    <w:p w:rsidR="00A727A4" w:rsidRDefault="00A727A4" w:rsidP="00A727A4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Таблица 2</w:t>
      </w:r>
    </w:p>
    <w:p w:rsidR="00A727A4" w:rsidRDefault="00A727A4" w:rsidP="00A727A4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color w:val="000000"/>
          <w:sz w:val="24"/>
          <w:szCs w:val="24"/>
          <w:lang w:eastAsia="ru-RU"/>
        </w:rPr>
      </w:pPr>
    </w:p>
    <w:p w:rsidR="00A727A4" w:rsidRDefault="00A727A4" w:rsidP="00A727A4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center"/>
        <w:rPr>
          <w:color w:val="000000"/>
          <w:sz w:val="24"/>
          <w:szCs w:val="24"/>
          <w:lang w:eastAsia="ru-RU"/>
        </w:rPr>
      </w:pPr>
      <w:bookmarkStart w:id="1" w:name="RANGE!F1"/>
      <w:r>
        <w:rPr>
          <w:b/>
          <w:bCs/>
          <w:color w:val="000000"/>
          <w:sz w:val="24"/>
          <w:szCs w:val="24"/>
          <w:lang w:eastAsia="ru-RU"/>
        </w:rPr>
        <w:t>Перечень основных мероприятий муниципальной программы города Югорска</w:t>
      </w:r>
      <w:bookmarkEnd w:id="1"/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A727A4" w:rsidRDefault="00A727A4" w:rsidP="00A727A4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  <w:tab w:val="left" w:pos="20964"/>
        </w:tabs>
        <w:ind w:left="93"/>
        <w:jc w:val="center"/>
        <w:rPr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«Развитие культуры и туризма в городе Югорске на 2014-2020 годы»</w:t>
      </w:r>
    </w:p>
    <w:tbl>
      <w:tblPr>
        <w:tblW w:w="15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1702"/>
        <w:gridCol w:w="1783"/>
        <w:gridCol w:w="1621"/>
        <w:gridCol w:w="1116"/>
        <w:gridCol w:w="1093"/>
        <w:gridCol w:w="1135"/>
        <w:gridCol w:w="1135"/>
        <w:gridCol w:w="1052"/>
        <w:gridCol w:w="1135"/>
        <w:gridCol w:w="1276"/>
        <w:gridCol w:w="1278"/>
      </w:tblGrid>
      <w:tr w:rsidR="00A727A4" w:rsidTr="00A727A4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 программы (связь мероприятия с целевыми показателями муниципальной программы)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Финансовые затраты на реализацию (тыс. рублей.)</w:t>
            </w:r>
          </w:p>
        </w:tc>
      </w:tr>
      <w:tr w:rsidR="00A727A4" w:rsidTr="00A727A4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</w:tr>
      <w:tr w:rsidR="00A727A4" w:rsidTr="00A727A4">
        <w:trPr>
          <w:trHeight w:val="1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2014 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2015 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       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2017 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      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      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        год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A727A4" w:rsidTr="00A727A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Цель программы: Создание условий для распространения, сохранения, освоения и популяризации культурных ценностей и развития внутреннего въездного туризма на территории города Югорска</w:t>
            </w:r>
          </w:p>
        </w:tc>
      </w:tr>
      <w:tr w:rsidR="00A727A4" w:rsidTr="00A727A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1. Создание условий для повышения доступности культурных благ и повышение качества услуг, предоставляемых в сфере культуры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библиотечного дела (целевые показатели: 1; 4)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 администрации </w:t>
            </w:r>
            <w:proofErr w:type="spellStart"/>
            <w:r>
              <w:rPr>
                <w:color w:val="000000"/>
                <w:lang w:eastAsia="ru-RU"/>
              </w:rPr>
              <w:t>городаЮгорска</w:t>
            </w:r>
            <w:proofErr w:type="spellEnd"/>
            <w:r>
              <w:rPr>
                <w:color w:val="000000"/>
                <w:lang w:eastAsia="ru-RU"/>
              </w:rPr>
              <w:t xml:space="preserve">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1 716,0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7 838,3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1 885,3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музейного дела (целевые показатели: 5; 8)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культуры администрации города Югорска, МБУ "Музей истории и этнографии"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Реализация социально-</w:t>
            </w:r>
            <w:r>
              <w:rPr>
                <w:color w:val="000000"/>
                <w:lang w:eastAsia="ru-RU"/>
              </w:rPr>
              <w:lastRenderedPageBreak/>
              <w:t>значимых мероприятий и проектов в сфере культуры (целевые показатели: 13; 18)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Управление культуры </w:t>
            </w:r>
            <w:r>
              <w:rPr>
                <w:color w:val="000000"/>
                <w:lang w:eastAsia="ru-RU"/>
              </w:rPr>
              <w:lastRenderedPageBreak/>
              <w:t xml:space="preserve">администрации города Югорска, МАУ"ЦК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35 077,8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4 820,3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5 657,5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4 600,0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</w:tr>
      <w:tr w:rsidR="00A727A4" w:rsidTr="00A727A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35 627,8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5 857,5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4 800,0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</w:tr>
      <w:tr w:rsidR="00A727A4" w:rsidTr="00A727A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2 266,0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1 113,4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41 530,6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5 939,5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5 561,2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6 000,0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43 816,1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6 685,3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6 000,0</w:t>
            </w:r>
          </w:p>
        </w:tc>
      </w:tr>
      <w:tr w:rsidR="00A727A4" w:rsidTr="00A727A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2. Развитие внутреннего и въездного туризма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проекта музейно-туристического комплекса "Ворота в Югру" (целевые показатели: 10; 12; 16; 18)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культуры, Управление экономической политики администрации города Югорска, МБУ "Музей истории и этнографии"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2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3. Организационное, материально-техническое и информационное обеспечение реализации муниципальной программы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Обеспечение </w:t>
            </w:r>
            <w:r>
              <w:rPr>
                <w:color w:val="000000"/>
                <w:lang w:eastAsia="ru-RU"/>
              </w:rPr>
              <w:lastRenderedPageBreak/>
              <w:t>деятельности (оказание услуг, выполнение работ) подведомственных учреждений, в том числе на предоставление субсидий (целевые показатели: 2; 3; 6; 7; 9; 11; 13; 14; 15; 16; 17)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Управление </w:t>
            </w:r>
            <w:r>
              <w:rPr>
                <w:color w:val="000000"/>
                <w:lang w:eastAsia="ru-RU"/>
              </w:rPr>
              <w:lastRenderedPageBreak/>
              <w:t xml:space="preserve">культуры администрации города Югорска, МАУ"ЦК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7 605,3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7 505,3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740 730,9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99 907,7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94 995,0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107 188,9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107 238,9</w:t>
            </w:r>
          </w:p>
        </w:tc>
      </w:tr>
      <w:tr w:rsidR="00A727A4" w:rsidTr="00A727A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A727A4" w:rsidTr="00A727A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841 489,3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111 371,9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114 000,3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119 688,9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119 788,9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119 838,9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Освещение мероприятий в сфере культуры в  средствах массовой информации (целевые показатели: 13,18)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культуры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</w:tr>
      <w:tr w:rsidR="00A727A4" w:rsidTr="00A727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lang w:eastAsia="ru-RU"/>
              </w:rPr>
              <w:t>функций управления культуры администрации города</w:t>
            </w:r>
            <w:proofErr w:type="gramEnd"/>
            <w:r>
              <w:rPr>
                <w:color w:val="000000"/>
                <w:lang w:eastAsia="ru-RU"/>
              </w:rPr>
              <w:t xml:space="preserve"> Югорска (целевой показатель: 18)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A727A4" w:rsidTr="00A727A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кадрового потенциала (целевой показатель: 18)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A727A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 администрации города Югорска, МАУ 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 w:rsidP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7 605,3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7 505,3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816 619,9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105 875,0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117 918,9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118 018,9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118 068,9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917 378,3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147 759,5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124 880,3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130 518,9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130 618,9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130 668,9</w:t>
            </w:r>
          </w:p>
        </w:tc>
      </w:tr>
      <w:tr w:rsidR="00A727A4" w:rsidTr="00A727A4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4. Развитие отраслевой инфраструктуры</w:t>
            </w:r>
          </w:p>
        </w:tc>
      </w:tr>
      <w:tr w:rsidR="00A727A4" w:rsidTr="00A727A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Укрепление материально-технической базы учреждений культуры (целевой показатель: 18)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культуры, МАУ 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2 292,5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12 744,9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15 037,4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текущих и капитальных ремонтных работ (целевой показатель: 18)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культуры, МАУ 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1 584,0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5 441,0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2 016,0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7 025,0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3 600,0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4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3 876,5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1 584,0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18 185,9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4 116,0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22 062,4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5 700,0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 </w:t>
            </w:r>
          </w:p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Бюджет РФ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19,5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13 747,8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10 202,7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877 536,4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142 645,1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122 663,5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115 952,2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</w:tr>
      <w:tr w:rsidR="00A727A4" w:rsidTr="00A727A4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984 456,8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165 193,2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137 665,6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</w:tr>
      <w:tr w:rsidR="00A727A4" w:rsidTr="00A727A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числе:</w:t>
            </w:r>
          </w:p>
        </w:tc>
      </w:tr>
      <w:tr w:rsidR="00A727A4" w:rsidTr="00A727A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культуры, МАУ 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A727A4" w:rsidTr="00A727A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A727A4" w:rsidTr="00A727A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A727A4" w:rsidTr="00A727A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A727A4" w:rsidTr="00A727A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A727A4" w:rsidTr="00A727A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числе:</w:t>
            </w:r>
          </w:p>
        </w:tc>
      </w:tr>
      <w:tr w:rsidR="00A727A4" w:rsidTr="00A727A4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 исполнитель (Управление культуры администрации города Югорска)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13 747,8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10 202,7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832 297,4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115 922,5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109 522,2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</w:tr>
      <w:tr w:rsidR="00A727A4" w:rsidTr="00A727A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A727A4" w:rsidTr="00B40A9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939 217,8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158 845,2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128 181,4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131 235,6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</w:tr>
      <w:tr w:rsidR="00A727A4" w:rsidTr="00B40A9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Соисполнитель 1                                                    (Управление бухгалтерского учета и отчетности администрации города Югорска)</w:t>
            </w:r>
          </w:p>
          <w:p w:rsidR="00B40A9E" w:rsidRDefault="00B40A9E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B40A9E" w:rsidRDefault="00B40A9E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B40A9E" w:rsidRDefault="00B40A9E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B40A9E" w:rsidRDefault="00B40A9E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B40A9E" w:rsidRDefault="00B40A9E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B40A9E" w:rsidRDefault="00B40A9E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B40A9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B40A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A727A4" w:rsidTr="00B40A9E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 w:rsidP="00B40A9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B40A9E">
        <w:trPr>
          <w:trHeight w:val="39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A727A4" w:rsidTr="00A727A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Соисполнитель  2                         (Управление экономической политики администрации города Югорска)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727A4" w:rsidTr="00A727A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A4" w:rsidRDefault="00A727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A4" w:rsidRDefault="00A727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</w:tbl>
    <w:p w:rsidR="00A727A4" w:rsidRDefault="00A727A4" w:rsidP="00A72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27A4" w:rsidRDefault="00A727A4" w:rsidP="00A72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27A4" w:rsidRDefault="00A727A4" w:rsidP="00A72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27A4" w:rsidRDefault="00A727A4" w:rsidP="00A72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27A4" w:rsidRDefault="00A727A4" w:rsidP="00A72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27A4" w:rsidRDefault="00A727A4" w:rsidP="00A72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27A4" w:rsidRPr="009233E1" w:rsidRDefault="00A727A4" w:rsidP="009233E1">
      <w:pPr>
        <w:rPr>
          <w:sz w:val="24"/>
          <w:szCs w:val="24"/>
        </w:rPr>
      </w:pPr>
    </w:p>
    <w:sectPr w:rsidR="00A727A4" w:rsidRPr="009233E1" w:rsidSect="00A727A4">
      <w:pgSz w:w="16838" w:h="11906" w:orient="landscape"/>
      <w:pgMar w:top="1418" w:right="1418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97D66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727A4"/>
    <w:rsid w:val="00AB09E1"/>
    <w:rsid w:val="00AD29B5"/>
    <w:rsid w:val="00AD77E7"/>
    <w:rsid w:val="00AF75FC"/>
    <w:rsid w:val="00B14AF7"/>
    <w:rsid w:val="00B40A9E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A727A4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semiHidden/>
    <w:unhideWhenUsed/>
    <w:qFormat/>
    <w:rsid w:val="00A727A4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x-none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727A4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727A4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7A4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semiHidden/>
    <w:rsid w:val="00A727A4"/>
    <w:rPr>
      <w:rFonts w:ascii="Times New Roman" w:eastAsia="Lucida Sans Unicode" w:hAnsi="Times New Roman" w:cs="Tahoma"/>
      <w:b/>
      <w:color w:val="000000"/>
      <w:sz w:val="24"/>
      <w:szCs w:val="24"/>
      <w:lang w:val="en-US" w:eastAsia="x-none" w:bidi="en-US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rsid w:val="00A727A4"/>
    <w:rPr>
      <w:rFonts w:ascii="Times New Roman" w:hAnsi="Times New Roman"/>
      <w:b/>
      <w:bCs/>
      <w:sz w:val="22"/>
      <w:szCs w:val="22"/>
      <w:lang w:eastAsia="en-US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34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Body Text"/>
    <w:basedOn w:val="a0"/>
    <w:link w:val="aa"/>
    <w:semiHidden/>
    <w:unhideWhenUsed/>
    <w:rsid w:val="009233E1"/>
    <w:pPr>
      <w:spacing w:after="120"/>
    </w:pPr>
  </w:style>
  <w:style w:type="character" w:customStyle="1" w:styleId="aa">
    <w:name w:val="Основной текст Знак"/>
    <w:link w:val="a9"/>
    <w:semiHidden/>
    <w:rsid w:val="009233E1"/>
    <w:rPr>
      <w:rFonts w:ascii="Times New Roman" w:eastAsia="Times New Roman" w:hAnsi="Times New Roman"/>
      <w:lang w:eastAsia="ar-SA"/>
    </w:rPr>
  </w:style>
  <w:style w:type="paragraph" w:styleId="ab">
    <w:name w:val="No Spacing"/>
    <w:link w:val="ac"/>
    <w:uiPriority w:val="99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A727A4"/>
    <w:rPr>
      <w:rFonts w:eastAsia="Times New Roman"/>
      <w:b/>
      <w:bCs/>
      <w:sz w:val="28"/>
      <w:szCs w:val="28"/>
      <w:lang w:eastAsia="en-US"/>
    </w:rPr>
  </w:style>
  <w:style w:type="character" w:customStyle="1" w:styleId="HTML">
    <w:name w:val="Стандартный HTML Знак"/>
    <w:link w:val="HTML0"/>
    <w:semiHidden/>
    <w:rsid w:val="00A727A4"/>
    <w:rPr>
      <w:rFonts w:ascii="Courier New" w:eastAsia="Times New Roman" w:hAnsi="Courier New"/>
      <w:lang w:val="x-none" w:eastAsia="x-none"/>
    </w:rPr>
  </w:style>
  <w:style w:type="paragraph" w:styleId="HTML0">
    <w:name w:val="HTML Preformatted"/>
    <w:basedOn w:val="a0"/>
    <w:link w:val="HTML"/>
    <w:semiHidden/>
    <w:unhideWhenUsed/>
    <w:rsid w:val="00A72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</w:pPr>
    <w:rPr>
      <w:rFonts w:ascii="Courier New" w:hAnsi="Courier New"/>
      <w:lang w:val="x-none" w:eastAsia="x-none"/>
    </w:rPr>
  </w:style>
  <w:style w:type="paragraph" w:styleId="ad">
    <w:name w:val="Normal (Web)"/>
    <w:basedOn w:val="a0"/>
    <w:semiHidden/>
    <w:unhideWhenUsed/>
    <w:rsid w:val="00A727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Текст сноски Знак"/>
    <w:link w:val="af"/>
    <w:semiHidden/>
    <w:rsid w:val="00A727A4"/>
    <w:rPr>
      <w:rFonts w:eastAsia="Times New Roman"/>
    </w:rPr>
  </w:style>
  <w:style w:type="paragraph" w:styleId="af">
    <w:name w:val="footnote text"/>
    <w:basedOn w:val="a0"/>
    <w:link w:val="ae"/>
    <w:semiHidden/>
    <w:unhideWhenUsed/>
    <w:rsid w:val="00A727A4"/>
    <w:pPr>
      <w:suppressAutoHyphens w:val="0"/>
    </w:pPr>
    <w:rPr>
      <w:rFonts w:ascii="Calibri" w:hAnsi="Calibri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A727A4"/>
    <w:rPr>
      <w:rFonts w:eastAsia="Times New Roman"/>
    </w:rPr>
  </w:style>
  <w:style w:type="paragraph" w:styleId="af1">
    <w:name w:val="annotation text"/>
    <w:basedOn w:val="a0"/>
    <w:link w:val="af0"/>
    <w:uiPriority w:val="99"/>
    <w:semiHidden/>
    <w:unhideWhenUsed/>
    <w:rsid w:val="00A727A4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2">
    <w:name w:val="Верхний колонтитул Знак"/>
    <w:link w:val="af3"/>
    <w:uiPriority w:val="99"/>
    <w:semiHidden/>
    <w:rsid w:val="00A727A4"/>
    <w:rPr>
      <w:rFonts w:ascii="Times New Roman" w:eastAsia="Times New Roman" w:hAnsi="Times New Roman"/>
    </w:rPr>
  </w:style>
  <w:style w:type="paragraph" w:styleId="af3">
    <w:name w:val="header"/>
    <w:basedOn w:val="a0"/>
    <w:link w:val="af2"/>
    <w:uiPriority w:val="99"/>
    <w:semiHidden/>
    <w:unhideWhenUsed/>
    <w:rsid w:val="00A727A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link w:val="af5"/>
    <w:uiPriority w:val="99"/>
    <w:semiHidden/>
    <w:rsid w:val="00A727A4"/>
    <w:rPr>
      <w:rFonts w:ascii="Times New Roman" w:eastAsia="Times New Roman" w:hAnsi="Times New Roman"/>
    </w:rPr>
  </w:style>
  <w:style w:type="paragraph" w:styleId="af5">
    <w:name w:val="footer"/>
    <w:basedOn w:val="a0"/>
    <w:link w:val="af4"/>
    <w:uiPriority w:val="99"/>
    <w:semiHidden/>
    <w:unhideWhenUsed/>
    <w:rsid w:val="00A727A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6">
    <w:name w:val="Текст концевой сноски Знак"/>
    <w:link w:val="af7"/>
    <w:uiPriority w:val="99"/>
    <w:semiHidden/>
    <w:rsid w:val="00A727A4"/>
    <w:rPr>
      <w:rFonts w:ascii="Courier New" w:eastAsia="Times New Roman" w:hAnsi="Courier New"/>
      <w:lang w:val="x-none" w:eastAsia="x-none"/>
    </w:rPr>
  </w:style>
  <w:style w:type="paragraph" w:styleId="af7">
    <w:name w:val="endnote text"/>
    <w:basedOn w:val="a0"/>
    <w:link w:val="af6"/>
    <w:uiPriority w:val="99"/>
    <w:semiHidden/>
    <w:unhideWhenUsed/>
    <w:rsid w:val="00A727A4"/>
    <w:pPr>
      <w:suppressAutoHyphens w:val="0"/>
      <w:jc w:val="center"/>
    </w:pPr>
    <w:rPr>
      <w:rFonts w:ascii="Courier New" w:hAnsi="Courier New"/>
      <w:lang w:val="x-none" w:eastAsia="x-none"/>
    </w:rPr>
  </w:style>
  <w:style w:type="paragraph" w:styleId="af8">
    <w:name w:val="Subtitle"/>
    <w:basedOn w:val="a0"/>
    <w:next w:val="a0"/>
    <w:link w:val="af9"/>
    <w:uiPriority w:val="11"/>
    <w:qFormat/>
    <w:rsid w:val="00A727A4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Подзаголовок Знак"/>
    <w:link w:val="af8"/>
    <w:uiPriority w:val="11"/>
    <w:rsid w:val="00A727A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3">
    <w:name w:val="Основной текст 3 Знак"/>
    <w:link w:val="30"/>
    <w:semiHidden/>
    <w:rsid w:val="00A727A4"/>
    <w:rPr>
      <w:rFonts w:ascii="Times New Roman" w:eastAsia="Andale Sans UI" w:hAnsi="Times New Roman"/>
      <w:kern w:val="2"/>
      <w:sz w:val="16"/>
      <w:szCs w:val="16"/>
      <w:lang w:val="x-none" w:eastAsia="x-none"/>
    </w:rPr>
  </w:style>
  <w:style w:type="paragraph" w:styleId="30">
    <w:name w:val="Body Text 3"/>
    <w:basedOn w:val="a0"/>
    <w:link w:val="3"/>
    <w:semiHidden/>
    <w:unhideWhenUsed/>
    <w:rsid w:val="00A727A4"/>
    <w:pPr>
      <w:widowControl w:val="0"/>
      <w:spacing w:after="120"/>
    </w:pPr>
    <w:rPr>
      <w:rFonts w:eastAsia="Andale Sans UI"/>
      <w:kern w:val="2"/>
      <w:sz w:val="16"/>
      <w:szCs w:val="16"/>
      <w:lang w:val="x-none" w:eastAsia="x-none"/>
    </w:rPr>
  </w:style>
  <w:style w:type="character" w:customStyle="1" w:styleId="afa">
    <w:name w:val="Тема примечания Знак"/>
    <w:link w:val="afb"/>
    <w:uiPriority w:val="99"/>
    <w:semiHidden/>
    <w:rsid w:val="00A727A4"/>
    <w:rPr>
      <w:rFonts w:eastAsia="Times New Roman"/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A727A4"/>
    <w:rPr>
      <w:b/>
      <w:bCs/>
    </w:rPr>
  </w:style>
  <w:style w:type="paragraph" w:customStyle="1" w:styleId="ConsPlusTitle">
    <w:name w:val="ConsPlusTitle"/>
    <w:uiPriority w:val="99"/>
    <w:rsid w:val="00A727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A727A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OEM">
    <w:name w:val="Нормальный (OEM)"/>
    <w:basedOn w:val="a0"/>
    <w:next w:val="a0"/>
    <w:uiPriority w:val="99"/>
    <w:rsid w:val="00A727A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A727A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27A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Без интервала1"/>
    <w:rsid w:val="00A727A4"/>
    <w:rPr>
      <w:rFonts w:eastAsia="Times New Roman"/>
      <w:sz w:val="22"/>
      <w:szCs w:val="22"/>
      <w:lang w:eastAsia="en-US"/>
    </w:rPr>
  </w:style>
  <w:style w:type="paragraph" w:customStyle="1" w:styleId="font5">
    <w:name w:val="font5"/>
    <w:basedOn w:val="a0"/>
    <w:rsid w:val="00A727A4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A727A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0"/>
    <w:rsid w:val="00A727A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0"/>
    <w:rsid w:val="00A727A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727A4"/>
    <w:pPr>
      <w:shd w:val="clear" w:color="auto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727A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727A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A727A4"/>
    <w:pPr>
      <w:shd w:val="clear" w:color="auto" w:fill="FFFFFF"/>
      <w:suppressAutoHyphens w:val="0"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0">
    <w:name w:val="xl80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81">
    <w:name w:val="xl81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3">
    <w:name w:val="xl83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4">
    <w:name w:val="xl84"/>
    <w:basedOn w:val="a0"/>
    <w:rsid w:val="00A727A4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727A4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A727A4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rsid w:val="00A727A4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rsid w:val="00A727A4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727A4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rsid w:val="00A727A4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A727A4"/>
    <w:pP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727A4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A727A4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727A4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727A4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727A4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727A4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A727A4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9">
    <w:name w:val="xl119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1">
    <w:name w:val="xl121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2">
    <w:name w:val="xl122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A727A4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5">
    <w:name w:val="xl125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A727A4"/>
    <w:pP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0">
    <w:name w:val="xl130"/>
    <w:basedOn w:val="a0"/>
    <w:rsid w:val="00A727A4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stylet3">
    <w:name w:val="stylet3"/>
    <w:basedOn w:val="a0"/>
    <w:rsid w:val="00A727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Содержимое таблицы"/>
    <w:basedOn w:val="a0"/>
    <w:rsid w:val="00A727A4"/>
    <w:pPr>
      <w:suppressLineNumbers/>
    </w:pPr>
    <w:rPr>
      <w:sz w:val="24"/>
      <w:szCs w:val="24"/>
    </w:rPr>
  </w:style>
  <w:style w:type="paragraph" w:customStyle="1" w:styleId="12">
    <w:name w:val="Подзаголовок1"/>
    <w:basedOn w:val="a0"/>
    <w:next w:val="a0"/>
    <w:uiPriority w:val="11"/>
    <w:qFormat/>
    <w:rsid w:val="00A727A4"/>
    <w:p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rsid w:val="00A727A4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lang w:eastAsia="ar-SA"/>
    </w:rPr>
  </w:style>
  <w:style w:type="paragraph" w:customStyle="1" w:styleId="Style6">
    <w:name w:val="Style6"/>
    <w:basedOn w:val="WW-"/>
    <w:rsid w:val="00A727A4"/>
  </w:style>
  <w:style w:type="paragraph" w:customStyle="1" w:styleId="Style3">
    <w:name w:val="Style3"/>
    <w:basedOn w:val="WW-"/>
    <w:rsid w:val="00A727A4"/>
  </w:style>
  <w:style w:type="paragraph" w:customStyle="1" w:styleId="2">
    <w:name w:val="Глава Ч 2"/>
    <w:basedOn w:val="ad"/>
    <w:qFormat/>
    <w:rsid w:val="00A727A4"/>
    <w:pPr>
      <w:numPr>
        <w:numId w:val="2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paragraph" w:customStyle="1" w:styleId="Default">
    <w:name w:val="Default"/>
    <w:rsid w:val="00A727A4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">
    <w:name w:val="Параграф"/>
    <w:basedOn w:val="a6"/>
    <w:qFormat/>
    <w:rsid w:val="00A727A4"/>
    <w:pPr>
      <w:numPr>
        <w:ilvl w:val="2"/>
        <w:numId w:val="4"/>
      </w:numPr>
      <w:suppressAutoHyphens w:val="0"/>
      <w:contextualSpacing/>
      <w:jc w:val="center"/>
    </w:pPr>
    <w:rPr>
      <w:b/>
      <w:sz w:val="26"/>
      <w:szCs w:val="26"/>
      <w:lang w:eastAsia="ru-RU"/>
    </w:rPr>
  </w:style>
  <w:style w:type="paragraph" w:customStyle="1" w:styleId="ConsNormal">
    <w:name w:val="ConsNormal"/>
    <w:rsid w:val="00A727A4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customStyle="1" w:styleId="110">
    <w:name w:val="Без интервала11"/>
    <w:basedOn w:val="a0"/>
    <w:rsid w:val="00A727A4"/>
    <w:pPr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38">
    <w:name w:val="xl138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6">
    <w:name w:val="xl146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8">
    <w:name w:val="xl148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0"/>
    <w:rsid w:val="00A727A4"/>
    <w:pPr>
      <w:pBdr>
        <w:top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A727A4"/>
    <w:pP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A727A4"/>
    <w:pPr>
      <w:pBdr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A727A4"/>
    <w:pPr>
      <w:pBdr>
        <w:bottom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A727A4"/>
    <w:pPr>
      <w:pBdr>
        <w:left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A727A4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A727A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A727A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A727A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rsid w:val="00A727A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rsid w:val="00A727A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A727A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A727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7">
    <w:name w:val="xl187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8">
    <w:name w:val="xl188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rsid w:val="00A727A4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5">
    <w:name w:val="xl195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6">
    <w:name w:val="xl196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9">
    <w:name w:val="xl199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0">
    <w:name w:val="xl200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0"/>
    <w:rsid w:val="00A727A4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0"/>
    <w:rsid w:val="00A727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5">
    <w:name w:val="xl205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6">
    <w:name w:val="xl206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7">
    <w:name w:val="xl207"/>
    <w:basedOn w:val="a0"/>
    <w:rsid w:val="00A727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8">
    <w:name w:val="xl208"/>
    <w:basedOn w:val="a0"/>
    <w:rsid w:val="00A727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0"/>
    <w:rsid w:val="00A727A4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0"/>
    <w:rsid w:val="00A727A4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4">
    <w:name w:val="xl214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5">
    <w:name w:val="xl215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8">
    <w:name w:val="xl218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A727A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1">
    <w:name w:val="xl221"/>
    <w:basedOn w:val="a0"/>
    <w:rsid w:val="00A727A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3">
    <w:name w:val="xl223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4">
    <w:name w:val="xl224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A727A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A727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28">
    <w:name w:val="xl228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A727A4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A727A4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0"/>
    <w:rsid w:val="00A727A4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0"/>
    <w:rsid w:val="00A727A4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A727A4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A727A4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6">
    <w:name w:val="xl246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7">
    <w:name w:val="xl247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0"/>
    <w:rsid w:val="00A727A4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9">
    <w:name w:val="xl249"/>
    <w:basedOn w:val="a0"/>
    <w:rsid w:val="00A727A4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0">
    <w:name w:val="xl250"/>
    <w:basedOn w:val="a0"/>
    <w:rsid w:val="00A727A4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1">
    <w:name w:val="xl251"/>
    <w:basedOn w:val="a0"/>
    <w:rsid w:val="00A727A4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2">
    <w:name w:val="xl252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3">
    <w:name w:val="xl253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55">
    <w:name w:val="xl255"/>
    <w:basedOn w:val="a0"/>
    <w:rsid w:val="00A727A4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6">
    <w:name w:val="xl256"/>
    <w:basedOn w:val="a0"/>
    <w:rsid w:val="00A727A4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0"/>
    <w:rsid w:val="00A72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afd">
    <w:name w:val="параграф"/>
    <w:basedOn w:val="a0"/>
    <w:uiPriority w:val="99"/>
    <w:qFormat/>
    <w:rsid w:val="00A727A4"/>
    <w:pPr>
      <w:suppressAutoHyphens w:val="0"/>
      <w:jc w:val="both"/>
    </w:pPr>
    <w:rPr>
      <w:b/>
      <w:sz w:val="24"/>
      <w:szCs w:val="24"/>
      <w:lang w:eastAsia="ru-RU"/>
    </w:rPr>
  </w:style>
  <w:style w:type="paragraph" w:customStyle="1" w:styleId="font6">
    <w:name w:val="font6"/>
    <w:basedOn w:val="a0"/>
    <w:rsid w:val="00A727A4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font7">
    <w:name w:val="font7"/>
    <w:basedOn w:val="a0"/>
    <w:rsid w:val="00A727A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A727A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31">
    <w:name w:val="Основной шрифт абзаца3"/>
    <w:rsid w:val="00A727A4"/>
  </w:style>
  <w:style w:type="character" w:customStyle="1" w:styleId="Absatz-Standardschriftart">
    <w:name w:val="Absatz-Standardschriftart"/>
    <w:rsid w:val="00A727A4"/>
  </w:style>
  <w:style w:type="character" w:customStyle="1" w:styleId="13">
    <w:name w:val="Подзаголовок Знак1"/>
    <w:uiPriority w:val="11"/>
    <w:rsid w:val="00A727A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18</cp:revision>
  <cp:lastPrinted>2016-03-14T11:17:00Z</cp:lastPrinted>
  <dcterms:created xsi:type="dcterms:W3CDTF">2011-11-15T08:57:00Z</dcterms:created>
  <dcterms:modified xsi:type="dcterms:W3CDTF">2016-03-14T11:17:00Z</dcterms:modified>
</cp:coreProperties>
</file>